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B87" w:rsidRPr="00BD24AD" w:rsidRDefault="007F1B8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D24AD">
        <w:rPr>
          <w:rFonts w:ascii="Times New Roman" w:hAnsi="Times New Roman" w:cs="Times New Roman"/>
          <w:sz w:val="28"/>
          <w:szCs w:val="28"/>
        </w:rPr>
        <w:t>УТВЕРЖДЕНА</w:t>
      </w:r>
    </w:p>
    <w:p w:rsidR="007F1B87" w:rsidRPr="00BD24AD" w:rsidRDefault="007F1B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D24AD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7F1B87" w:rsidRPr="00BD24AD" w:rsidRDefault="007F1B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D24AD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7F1B87" w:rsidRPr="00BD24AD" w:rsidRDefault="007F1B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D24AD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7F1B87" w:rsidRDefault="00AF1D4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9 сентября 2021 года</w:t>
      </w:r>
      <w:r w:rsidR="007F1B87" w:rsidRPr="00BD24AD">
        <w:rPr>
          <w:rFonts w:ascii="Times New Roman" w:hAnsi="Times New Roman" w:cs="Times New Roman"/>
          <w:sz w:val="28"/>
          <w:szCs w:val="28"/>
        </w:rPr>
        <w:t xml:space="preserve"> № 1578-па</w:t>
      </w:r>
    </w:p>
    <w:p w:rsidR="00BD24AD" w:rsidRPr="00BD24AD" w:rsidRDefault="008A398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от 5 сентября </w:t>
      </w:r>
      <w:r w:rsidR="00646EFB">
        <w:rPr>
          <w:rFonts w:ascii="Times New Roman" w:hAnsi="Times New Roman" w:cs="Times New Roman"/>
          <w:sz w:val="28"/>
          <w:szCs w:val="28"/>
        </w:rPr>
        <w:t>2024</w:t>
      </w:r>
      <w:r w:rsidR="00BD24AD">
        <w:rPr>
          <w:rFonts w:ascii="Times New Roman" w:hAnsi="Times New Roman" w:cs="Times New Roman"/>
          <w:sz w:val="28"/>
          <w:szCs w:val="28"/>
        </w:rPr>
        <w:t xml:space="preserve"> </w:t>
      </w:r>
      <w:r w:rsidR="00AF1D40">
        <w:rPr>
          <w:rFonts w:ascii="Times New Roman" w:hAnsi="Times New Roman" w:cs="Times New Roman"/>
          <w:sz w:val="28"/>
          <w:szCs w:val="28"/>
        </w:rPr>
        <w:t xml:space="preserve">года </w:t>
      </w:r>
      <w:r w:rsidR="00022A59">
        <w:rPr>
          <w:rFonts w:ascii="Times New Roman" w:hAnsi="Times New Roman" w:cs="Times New Roman"/>
          <w:sz w:val="28"/>
          <w:szCs w:val="28"/>
        </w:rPr>
        <w:t>№ 1998</w:t>
      </w:r>
      <w:r w:rsidR="00BD24AD">
        <w:rPr>
          <w:rFonts w:ascii="Times New Roman" w:hAnsi="Times New Roman" w:cs="Times New Roman"/>
          <w:sz w:val="28"/>
          <w:szCs w:val="28"/>
        </w:rPr>
        <w:t>-па)</w:t>
      </w:r>
    </w:p>
    <w:p w:rsidR="007F1B87" w:rsidRPr="00BD24AD" w:rsidRDefault="007F1B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BCF" w:rsidRDefault="00B20BCF" w:rsidP="007F1B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2"/>
      <w:bookmarkEnd w:id="0"/>
    </w:p>
    <w:p w:rsidR="00B20BCF" w:rsidRDefault="00B20BCF" w:rsidP="007F1B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F1B87" w:rsidRPr="00BD24AD" w:rsidRDefault="007F1B87" w:rsidP="007F1B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24AD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7F1B87" w:rsidRPr="00BD24AD" w:rsidRDefault="007F1B87" w:rsidP="007F1B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24AD">
        <w:rPr>
          <w:rFonts w:ascii="Times New Roman" w:hAnsi="Times New Roman" w:cs="Times New Roman"/>
          <w:sz w:val="28"/>
          <w:szCs w:val="28"/>
        </w:rPr>
        <w:t>«ОБЕСПЕЧЕНИЕ КАЧЕСТВА И ДОСТУПНОСТИ ОБРАЗОВАНИЯ»</w:t>
      </w:r>
    </w:p>
    <w:p w:rsidR="007F1B87" w:rsidRPr="00BD24AD" w:rsidRDefault="007F1B87" w:rsidP="007F1B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F1B87" w:rsidRPr="00BD24AD" w:rsidRDefault="007F1B87" w:rsidP="007F1B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24AD">
        <w:rPr>
          <w:rFonts w:ascii="Times New Roman" w:hAnsi="Times New Roman" w:cs="Times New Roman"/>
          <w:sz w:val="28"/>
          <w:szCs w:val="28"/>
        </w:rPr>
        <w:t>ПАСПОРТ</w:t>
      </w:r>
    </w:p>
    <w:p w:rsidR="00846E89" w:rsidRPr="00BD24AD" w:rsidRDefault="007F1B87" w:rsidP="007F1B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24AD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2B2598" w:rsidRDefault="007F1B87" w:rsidP="007F1B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24AD">
        <w:rPr>
          <w:rFonts w:ascii="Times New Roman" w:hAnsi="Times New Roman" w:cs="Times New Roman"/>
          <w:sz w:val="28"/>
          <w:szCs w:val="28"/>
        </w:rPr>
        <w:t>«Обеспечение качества и доступности</w:t>
      </w:r>
      <w:r w:rsidR="00846E89" w:rsidRPr="00BD24AD">
        <w:rPr>
          <w:rFonts w:ascii="Times New Roman" w:hAnsi="Times New Roman" w:cs="Times New Roman"/>
          <w:sz w:val="28"/>
          <w:szCs w:val="28"/>
        </w:rPr>
        <w:t xml:space="preserve"> </w:t>
      </w:r>
      <w:r w:rsidRPr="00BD24AD">
        <w:rPr>
          <w:rFonts w:ascii="Times New Roman" w:hAnsi="Times New Roman" w:cs="Times New Roman"/>
          <w:sz w:val="28"/>
          <w:szCs w:val="28"/>
        </w:rPr>
        <w:t>образования»</w:t>
      </w:r>
    </w:p>
    <w:p w:rsidR="007F1B87" w:rsidRDefault="007F1B87" w:rsidP="007F1B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24AD">
        <w:rPr>
          <w:rFonts w:ascii="Times New Roman" w:hAnsi="Times New Roman" w:cs="Times New Roman"/>
          <w:sz w:val="28"/>
          <w:szCs w:val="28"/>
        </w:rPr>
        <w:t>(далее - Программа)</w:t>
      </w:r>
    </w:p>
    <w:p w:rsidR="00B20BCF" w:rsidRPr="00BD24AD" w:rsidRDefault="00B20BCF" w:rsidP="007F1B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4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7801"/>
      </w:tblGrid>
      <w:tr w:rsidR="00B20BCF" w:rsidTr="00B20B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Default="00B20BCF">
            <w:pPr>
              <w:widowControl w:val="0"/>
              <w:autoSpaceDE w:val="0"/>
              <w:autoSpaceDN w:val="0"/>
            </w:pPr>
            <w:r>
              <w:t>Ответственный исполнитель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Управление образования администрации города Комсомольска-на-Амуре Хабаровского края (далее - Управление образования)</w:t>
            </w:r>
          </w:p>
        </w:tc>
      </w:tr>
      <w:tr w:rsidR="00B20BCF" w:rsidTr="00B20B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Default="00B20BCF">
            <w:pPr>
              <w:widowControl w:val="0"/>
              <w:autoSpaceDE w:val="0"/>
              <w:autoSpaceDN w:val="0"/>
            </w:pPr>
            <w:r>
              <w:t>Соисполнители, участники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СОИСПОЛНИТЕЛИ: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- Управление по физи</w:t>
            </w:r>
            <w:r w:rsidR="00F419DA">
              <w:t>ческой культуре, спорту и молодё</w:t>
            </w:r>
            <w:r>
              <w:t xml:space="preserve">жной политике администрации города Комсомольска-на-Амуре Хабаровского края (далее - </w:t>
            </w:r>
            <w:proofErr w:type="spellStart"/>
            <w:r>
              <w:t>УФКСиМП</w:t>
            </w:r>
            <w:proofErr w:type="spellEnd"/>
            <w:r>
              <w:t>);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 xml:space="preserve">- Управление архитектуры и градостроительства администрации города Комсомольска-на-Амуре Хабаровского края (далее - </w:t>
            </w:r>
            <w:proofErr w:type="spellStart"/>
            <w:r>
              <w:t>УАиГ</w:t>
            </w:r>
            <w:proofErr w:type="spellEnd"/>
            <w:r>
              <w:t>);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УЧАСТНИКИ:</w:t>
            </w:r>
          </w:p>
          <w:p w:rsidR="00B20BCF" w:rsidRDefault="00F419DA">
            <w:pPr>
              <w:widowControl w:val="0"/>
              <w:autoSpaceDE w:val="0"/>
              <w:autoSpaceDN w:val="0"/>
              <w:jc w:val="both"/>
            </w:pPr>
            <w:r>
              <w:t>- Муниципальное казё</w:t>
            </w:r>
            <w:r w:rsidR="00AA712C">
              <w:t>нное учреждение «</w:t>
            </w:r>
            <w:r w:rsidR="00B20BCF">
              <w:t>Информационно - методический</w:t>
            </w:r>
            <w:r w:rsidR="00A94E7B">
              <w:t xml:space="preserve"> центр г. Комсомольска-на-Амуре»</w:t>
            </w:r>
            <w:r w:rsidR="00B20BCF">
              <w:t xml:space="preserve"> (далее - МКУ ИМЦ);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- Муниципальные образовательные учреждения дополнительного образования детей детские оздоровительно-образовательные (профильные) цент</w:t>
            </w:r>
            <w:r w:rsidR="00AA712C">
              <w:t>ры (далее - МОУ ДОД ДОО (п) Ц) «</w:t>
            </w:r>
            <w:proofErr w:type="spellStart"/>
            <w:r w:rsidR="00AA712C">
              <w:t>Амурчонок</w:t>
            </w:r>
            <w:proofErr w:type="spellEnd"/>
            <w:r w:rsidR="00AA712C">
              <w:t>», «</w:t>
            </w:r>
            <w:r>
              <w:t>Буревестник"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- Муниципальные образовательные учреждения города Комсомольска-на-Амуре (далее - ОУ).</w:t>
            </w:r>
          </w:p>
        </w:tc>
      </w:tr>
      <w:tr w:rsidR="00B20BCF" w:rsidTr="00B20B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Default="00B20BCF">
            <w:pPr>
              <w:widowControl w:val="0"/>
              <w:autoSpaceDE w:val="0"/>
              <w:autoSpaceDN w:val="0"/>
            </w:pPr>
            <w:r>
              <w:t>Цель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Обеспечение доступности и качества образования, отвечающего социальным потребностям жителей города Комсомольска-на-Амуре</w:t>
            </w:r>
          </w:p>
        </w:tc>
      </w:tr>
      <w:tr w:rsidR="00B20BCF" w:rsidTr="00B20B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Default="00B20BCF">
            <w:pPr>
              <w:widowControl w:val="0"/>
              <w:autoSpaceDE w:val="0"/>
              <w:autoSpaceDN w:val="0"/>
            </w:pPr>
            <w:bookmarkStart w:id="1" w:name="sub_99995"/>
            <w:r>
              <w:t>Задачи муниципальной программы</w:t>
            </w:r>
            <w:bookmarkEnd w:id="1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- повышение качества дошкольного образования в системе образования города;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- повышение доступности и качества системы общего образования;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 xml:space="preserve">- повышение качества и доступности </w:t>
            </w:r>
            <w:r w:rsidR="00F419DA">
              <w:t>дополнительного образования путё</w:t>
            </w:r>
            <w:r>
              <w:t>м введения механизма персонифицированного финансирования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bookmarkStart w:id="2" w:name="sub_99997"/>
            <w:r>
              <w:t>- повышение качества воспитательной работы в общеобразовательных организациях</w:t>
            </w:r>
            <w:bookmarkEnd w:id="2"/>
          </w:p>
        </w:tc>
      </w:tr>
      <w:tr w:rsidR="00B20BCF" w:rsidTr="00B20B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Default="00B20BCF">
            <w:pPr>
              <w:widowControl w:val="0"/>
              <w:autoSpaceDE w:val="0"/>
              <w:autoSpaceDN w:val="0"/>
              <w:jc w:val="both"/>
            </w:pPr>
            <w:bookmarkStart w:id="3" w:name="sub_99996"/>
            <w:r>
              <w:t>Основные мероприятия муниципальной программы</w:t>
            </w:r>
            <w:bookmarkEnd w:id="3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- развитие системы дошкольного образования в системе дошкольного воспитания в городе Комсомольске-на-Амуре;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- развитие системы общего образования в городе Комсомольске-на-Амуре;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lastRenderedPageBreak/>
              <w:t>- развитие системы дополнительного образования в городе Комсомольске-на-Амуре;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- отдельные мероприятия в области образования;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bookmarkStart w:id="4" w:name="sub_99998"/>
            <w:r>
              <w:t xml:space="preserve">- мероприятия </w:t>
            </w:r>
            <w:r w:rsidR="00506C49">
              <w:t>в рамках регионального проекта «</w:t>
            </w:r>
            <w:r>
              <w:t>Патриотическое воспитание граждан Российск</w:t>
            </w:r>
            <w:r w:rsidR="00506C49">
              <w:t>ой Федерации (Хабаровский край)»</w:t>
            </w:r>
            <w:r>
              <w:t xml:space="preserve"> в городе Комсомольске-на-Амуре;</w:t>
            </w:r>
            <w:bookmarkEnd w:id="4"/>
          </w:p>
        </w:tc>
      </w:tr>
      <w:tr w:rsidR="00B20BCF" w:rsidTr="00B20B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lastRenderedPageBreak/>
              <w:t>Основные показатели (индикаторы)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Default="00F419DA">
            <w:pPr>
              <w:widowControl w:val="0"/>
              <w:autoSpaceDE w:val="0"/>
              <w:autoSpaceDN w:val="0"/>
              <w:jc w:val="both"/>
            </w:pPr>
            <w:r>
              <w:t>- удовлетворё</w:t>
            </w:r>
            <w:r w:rsidR="00B20BCF">
              <w:t>нность родителей качеством дошкольного образования;</w:t>
            </w:r>
          </w:p>
          <w:p w:rsidR="00B20BCF" w:rsidRDefault="00F419DA">
            <w:pPr>
              <w:widowControl w:val="0"/>
              <w:autoSpaceDE w:val="0"/>
              <w:autoSpaceDN w:val="0"/>
              <w:jc w:val="both"/>
            </w:pPr>
            <w:r>
              <w:t>- удовлетворё</w:t>
            </w:r>
            <w:r w:rsidR="00B20BCF">
              <w:t>нность родителей качеством общего образования;</w:t>
            </w:r>
          </w:p>
          <w:p w:rsidR="00B20BCF" w:rsidRDefault="00F419DA">
            <w:pPr>
              <w:widowControl w:val="0"/>
              <w:autoSpaceDE w:val="0"/>
              <w:autoSpaceDN w:val="0"/>
              <w:jc w:val="both"/>
            </w:pPr>
            <w:r>
              <w:t>- удовлетворё</w:t>
            </w:r>
            <w:r w:rsidR="00B20BCF">
              <w:t>нность родителей качеством дополнительного образования</w:t>
            </w:r>
          </w:p>
        </w:tc>
      </w:tr>
      <w:tr w:rsidR="00B20BCF" w:rsidTr="00B20B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Default="00B20BCF">
            <w:pPr>
              <w:widowControl w:val="0"/>
              <w:autoSpaceDE w:val="0"/>
              <w:autoSpaceDN w:val="0"/>
              <w:jc w:val="both"/>
            </w:pPr>
            <w:bookmarkStart w:id="5" w:name="sub_997"/>
            <w:r>
              <w:t>Сроки и этапы реализации муниципальной программы</w:t>
            </w:r>
            <w:bookmarkEnd w:id="5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Программа реализуется в два этапа: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первый - с 2022 по 2026 годы,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второй - с 2027 по 2030 годы</w:t>
            </w:r>
          </w:p>
        </w:tc>
      </w:tr>
      <w:tr w:rsidR="00B20BCF" w:rsidTr="00B20B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Default="00B20BCF">
            <w:pPr>
              <w:widowControl w:val="0"/>
              <w:autoSpaceDE w:val="0"/>
              <w:autoSpaceDN w:val="0"/>
              <w:jc w:val="both"/>
            </w:pPr>
            <w:bookmarkStart w:id="6" w:name="sub_1401"/>
            <w:r>
              <w:t>Ресурсное обеспечение реализаци</w:t>
            </w:r>
            <w:r w:rsidR="00F419DA">
              <w:t>и муниципальной программы за счё</w:t>
            </w:r>
            <w:r>
              <w:t>т средств местного бюджета и прогнозная (справочная) оценка расходов федерального, краевого бюджета, внебюджетных средств</w:t>
            </w:r>
            <w:bookmarkEnd w:id="6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Прогнозируемый общий объем финансирования мероприятий Программы составляет - 52 321 520,55 тысяч рублей, в том числе: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2022 год - 5 237 210,66 тысяч рублей;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2023 год - 5 787 007,77 тысяч рублей;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2024 год - 7 179 982,12 тысяч рублей;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2025 год - 6 262 320,19 тысяч рублей;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2026 год - 5 570 839,96 тысяч рублей;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2027 год - 5 571 639,96 тысяч рублей;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2028 год - 5 570 839,96 тысяч рублей;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2029 год - 5 570 839,96 тысяч рублей;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2030 год - 5 570 839,96 тысяч рублей.</w:t>
            </w:r>
          </w:p>
          <w:p w:rsidR="00B20BCF" w:rsidRDefault="00F419DA">
            <w:pPr>
              <w:widowControl w:val="0"/>
              <w:autoSpaceDE w:val="0"/>
              <w:autoSpaceDN w:val="0"/>
              <w:jc w:val="both"/>
            </w:pPr>
            <w:r>
              <w:t>- за счё</w:t>
            </w:r>
            <w:r w:rsidR="00B20BCF">
              <w:t>т средств федерального бюджета - 2 340 124,97 тысяч рублей, в том числе: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2022 год - 248 336,59 тысяч рублей;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2023 год - 256 007,83 тысяч рублей;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2024 год - 261 506,52 тысяч рублей;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2025 год - 262 273,98 тысяч рублей;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2026 год - 262 400,01 тысяч рублей;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2027 год - 262 400,01 тысяч рублей;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2028 год - 262 400,01 тысяч рублей;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2029 год - 262 400,01 тысяч рублей;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2030 год - 262 400,01 тысяч рублей.</w:t>
            </w:r>
          </w:p>
          <w:p w:rsidR="00B20BCF" w:rsidRDefault="00F419DA">
            <w:pPr>
              <w:widowControl w:val="0"/>
              <w:autoSpaceDE w:val="0"/>
              <w:autoSpaceDN w:val="0"/>
              <w:jc w:val="both"/>
            </w:pPr>
            <w:r>
              <w:t>- за счё</w:t>
            </w:r>
            <w:r w:rsidR="00B20BCF">
              <w:t>т сре</w:t>
            </w:r>
            <w:proofErr w:type="gramStart"/>
            <w:r w:rsidR="00B20BCF">
              <w:t>дств кр</w:t>
            </w:r>
            <w:proofErr w:type="gramEnd"/>
            <w:r w:rsidR="00B20BCF">
              <w:t>аевого бюджета - 32 100 900,74 тысяч рублей, в том числе: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2022 год - 3 085 677,42 тысяч рублей;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2023 год - 3 397 705,18 тысяч рублей;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2024 год - 4 814 738,74 тысяч рублей;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2025 год - 4 019 274,40 тысяч рублей;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2026 год - 3 356 589,96 тысяч рублей;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2027 год - 3 357 145,16 тысяч рублей;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2028 год - 3 356 589,96 тысяч рублей;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2029 год - 3 356 589,96 тысяч рублей;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2030 год - 3 356 589,96 тысяч рублей.</w:t>
            </w:r>
          </w:p>
          <w:p w:rsidR="00B20BCF" w:rsidRDefault="00F419DA">
            <w:pPr>
              <w:widowControl w:val="0"/>
              <w:autoSpaceDE w:val="0"/>
              <w:autoSpaceDN w:val="0"/>
              <w:jc w:val="both"/>
            </w:pPr>
            <w:r>
              <w:t>- за счё</w:t>
            </w:r>
            <w:r w:rsidR="00B20BCF">
              <w:t>т средств местного бюджета - 17 880 494,84 тысяч рублей, в том числе: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2022 год - 1 903 196,65 тысяч рублей;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2023 год - 2 133 294,76 тысяч рублей;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2024 год - 2 103 736,86 тысяч рублей;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2025 год - 1 980 771,81 тысяч рублей;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lastRenderedPageBreak/>
              <w:t>2026 год - 1 951 849,99 тысяч рублей;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2027 год - 1 952 094,79 тысяч рублей;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2028 год - 1 951 849,99 тысяч рублей;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2029 год - 1 951 849,99 тысяч рублей;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2030 год - 1 951 849,99 тысяч рублей.</w:t>
            </w:r>
          </w:p>
        </w:tc>
      </w:tr>
      <w:tr w:rsidR="00B20BCF" w:rsidTr="00B20B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Default="00B20BCF">
            <w:pPr>
              <w:widowControl w:val="0"/>
              <w:autoSpaceDE w:val="0"/>
              <w:autoSpaceDN w:val="0"/>
              <w:jc w:val="both"/>
            </w:pPr>
            <w:bookmarkStart w:id="7" w:name="sub_999"/>
            <w:r>
              <w:lastRenderedPageBreak/>
              <w:t>Конечный результат реализации муниципальной программы</w:t>
            </w:r>
            <w:bookmarkEnd w:id="7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Default="00F419DA">
            <w:pPr>
              <w:widowControl w:val="0"/>
              <w:autoSpaceDE w:val="0"/>
              <w:autoSpaceDN w:val="0"/>
              <w:jc w:val="both"/>
            </w:pPr>
            <w:bookmarkStart w:id="8" w:name="sub_99999"/>
            <w:r>
              <w:t>- Удовлетворё</w:t>
            </w:r>
            <w:r w:rsidR="00B20BCF">
              <w:t>нность родителей качеством дошкольного образования составит 95,6%;</w:t>
            </w:r>
            <w:bookmarkEnd w:id="8"/>
          </w:p>
          <w:p w:rsidR="00B20BCF" w:rsidRDefault="00F419DA">
            <w:pPr>
              <w:widowControl w:val="0"/>
              <w:autoSpaceDE w:val="0"/>
              <w:autoSpaceDN w:val="0"/>
              <w:jc w:val="both"/>
            </w:pPr>
            <w:r>
              <w:t>- сохранение удовлетворё</w:t>
            </w:r>
            <w:r w:rsidR="00B20BCF">
              <w:t>нности родителей качеством общего образования на уровне 97%;</w:t>
            </w:r>
          </w:p>
          <w:p w:rsidR="00B20BCF" w:rsidRDefault="00F419DA">
            <w:pPr>
              <w:widowControl w:val="0"/>
              <w:autoSpaceDE w:val="0"/>
              <w:autoSpaceDN w:val="0"/>
              <w:jc w:val="both"/>
            </w:pPr>
            <w:r>
              <w:t>- сохранение удовлетворё</w:t>
            </w:r>
            <w:r w:rsidR="00B20BCF">
              <w:t>нности родителей качеством дополнительного образования на уровне 96,8%;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- численность муниципальных дошкольных организаций, групп, в том числе для детей с ограниченными возможностями здоровья составит 52 ед.;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- увеличение доли муниципальных дошкольных образовательных организаций, в которых создана универсальная безбарьерная среда для инклюзивного образования детей-инвалидов, в общем количестве муниципальных дошкольных образовательных организаций до 85%;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 xml:space="preserve">- сохранение доли </w:t>
            </w:r>
            <w:proofErr w:type="gramStart"/>
            <w:r>
              <w:t>обучающихся</w:t>
            </w:r>
            <w:proofErr w:type="gramEnd"/>
            <w:r>
              <w:t>, получивших аттестат об основном общем образовании на уровне 99,8%;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 xml:space="preserve">- увеличение доли </w:t>
            </w:r>
            <w:proofErr w:type="gramStart"/>
            <w:r>
              <w:t>обучающихся</w:t>
            </w:r>
            <w:proofErr w:type="gramEnd"/>
            <w:r>
              <w:t>, получивших аттестат о среднем общем образовании до 98%;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proofErr w:type="gramStart"/>
            <w:r>
              <w:t>- увеличение доли обучающихся, принявших участие в предметных олимпиадах на муниципальном уровне, до 32%;</w:t>
            </w:r>
            <w:proofErr w:type="gramEnd"/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- увеличение доли обучающихся участвующих в конкурсах и олимпиадах различного уровня до 70,5%;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- стопроцентное оснащение общеобразовательных организаций (территорий) системой наружного освещения;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- увеличение доли оснащения потенциально опасных участков общеобразовательных организаций (территорий) системами видеонаблюдения, охранной сигнализации до 100%;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- увеличение доли обеспечения охраны объектов (территорий) сотрудниками частных охранных организаций, подразделениями вневедомственной охраны войск национальной гвардии Российской Федерации, военизированными и сторожевыми подразделениями организации, подведомственной Федеральной службе войск национальной гвардии Российской Федерации, или подразделениями ведомственной охраны федеральных органов исполнительной власти, имеющих право на создание ведомственной охраны до 100%;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- стопроцентное оснащение общеобразовательных организаций стационарными или ручными металлоискателями;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- увеличение доли оборудования общеобразовательных организаций (территорий) второй категории опасности системой контроля и управления доступом до 100%;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- увеличение доли общеобразовательных организаций, оборудованных контрольно-пропускными пунктами при входе (въезде) на прилегающую территорию до 100%;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- стопроцентное оснащение медицинских кабинетов общеобразовательных организаций оборудованием;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 xml:space="preserve">- увеличение доли общеобразовательных организаций, в которых создана универсальная </w:t>
            </w:r>
            <w:proofErr w:type="spellStart"/>
            <w:r>
              <w:t>безбарьерная</w:t>
            </w:r>
            <w:proofErr w:type="spellEnd"/>
            <w:r>
              <w:t xml:space="preserve"> среда для инклюзивного образования детей-инвалидов, в общем количестве муниципальных общеобразовательных </w:t>
            </w:r>
            <w:r>
              <w:lastRenderedPageBreak/>
              <w:t>организаций до 37,8%;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- обеспечение мероприятий по организации питания обучающихся муниципальных общеобразовательных организаций;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proofErr w:type="gramStart"/>
            <w:r>
              <w:t>- увеличение доли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 от 5 до 18 лет, получающих д</w:t>
            </w:r>
            <w:r w:rsidR="00F419DA">
              <w:t>ополнительное образование за счё</w:t>
            </w:r>
            <w:r>
              <w:t>т бюджетных средств (за исключением обучающихся в образовательных организациях дополнительного образования детей отрасли "культура" (далее - детские школы искусств) до 87,7%;</w:t>
            </w:r>
            <w:proofErr w:type="gramEnd"/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- увеличение доли программ технической и естественнонаучной направленности, реализуемых в организациях дополнительного образования до 30%;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- увеличение доли профильных программ для воспитанников учреждений дополнительного образования детей старшего школьного возраста от общего количества дополнительных образовательных программ, реализуемых в организациях дополнительного образования детей до 40%;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- сохранение доля детей в возрасте от 5 до 18 лет, получающих дополнительное образование с использованием сертификата дополните</w:t>
            </w:r>
            <w:r w:rsidR="00F419DA">
              <w:t>льного образования в функции учё</w:t>
            </w:r>
            <w:r>
              <w:t>та, в общей численности детей, получающих дополнительное образование по программам, финансовое обеспечен</w:t>
            </w:r>
            <w:r w:rsidR="00F419DA">
              <w:t>ие которых осуществляется за счё</w:t>
            </w:r>
            <w:r>
              <w:t>т бюджетных средств на уровне 100%;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- увеличение доли детей в возрасте от 6 до 18 лет, охваченных отдыхом и оздоровлением до 84,6%;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- увеличение доли детей, находящихся в трудной жизненной ситуации, охваченных отдыхом и оздоровлением, от числа подлежащих оздоровлению детей, находящихся в трудной жизненной ситуац</w:t>
            </w:r>
            <w:r w:rsidR="00F419DA">
              <w:t>ии, в том числе состоящих на учё</w:t>
            </w:r>
            <w:r>
              <w:t>те в органах внутренних дел и комиссиях по делам несовершеннолетних и защите их прав до 83,5%;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- Количество молодых людей, принявш</w:t>
            </w:r>
            <w:r w:rsidR="00F419DA">
              <w:t>их участие в мероприятиях молодё</w:t>
            </w:r>
            <w:r>
              <w:t>жного проекта "Мастерская семейных ценностей", не менее 360 человек;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-</w:t>
            </w:r>
            <w:r w:rsidR="00F419DA">
              <w:t xml:space="preserve"> Количество мероприятий, проведё</w:t>
            </w:r>
            <w:r>
              <w:t>нных в рамк</w:t>
            </w:r>
            <w:r w:rsidR="00F419DA">
              <w:t>ах реализации мероприятий молодё</w:t>
            </w:r>
            <w:r>
              <w:t>жного проекта "Мастерская семейных ценностей" не менее 45;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-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(100%);</w:t>
            </w:r>
          </w:p>
          <w:p w:rsidR="00B20BCF" w:rsidRDefault="00B20BCF">
            <w:pPr>
              <w:widowControl w:val="0"/>
              <w:autoSpaceDE w:val="0"/>
              <w:autoSpaceDN w:val="0"/>
              <w:jc w:val="both"/>
            </w:pPr>
            <w:r>
              <w:t>- количество общеобразовательных организаций, в которых проведены мероприятия по модернизации пищеблоков, не менее 4.</w:t>
            </w:r>
          </w:p>
        </w:tc>
      </w:tr>
    </w:tbl>
    <w:p w:rsidR="007F1B87" w:rsidRDefault="007F1B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3DC3" w:rsidRPr="00BD24AD" w:rsidRDefault="006C3DC3" w:rsidP="006C3D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bookmarkStart w:id="9" w:name="_GoBack"/>
      <w:bookmarkEnd w:id="9"/>
    </w:p>
    <w:sectPr w:rsidR="006C3DC3" w:rsidRPr="00BD24AD" w:rsidSect="00F45514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514" w:rsidRDefault="00F45514" w:rsidP="00F45514">
      <w:r>
        <w:separator/>
      </w:r>
    </w:p>
  </w:endnote>
  <w:endnote w:type="continuationSeparator" w:id="0">
    <w:p w:rsidR="00F45514" w:rsidRDefault="00F45514" w:rsidP="00F45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514" w:rsidRDefault="00F45514" w:rsidP="00F45514">
      <w:r>
        <w:separator/>
      </w:r>
    </w:p>
  </w:footnote>
  <w:footnote w:type="continuationSeparator" w:id="0">
    <w:p w:rsidR="00F45514" w:rsidRDefault="00F45514" w:rsidP="00F455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1408031"/>
      <w:docPartObj>
        <w:docPartGallery w:val="Page Numbers (Top of Page)"/>
        <w:docPartUnique/>
      </w:docPartObj>
    </w:sdtPr>
    <w:sdtEndPr/>
    <w:sdtContent>
      <w:p w:rsidR="00F45514" w:rsidRDefault="00F4551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DC3">
          <w:rPr>
            <w:noProof/>
          </w:rPr>
          <w:t>3</w:t>
        </w:r>
        <w:r>
          <w:fldChar w:fldCharType="end"/>
        </w:r>
      </w:p>
    </w:sdtContent>
  </w:sdt>
  <w:p w:rsidR="00F45514" w:rsidRDefault="00F4551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B87"/>
    <w:rsid w:val="00022A59"/>
    <w:rsid w:val="00051F19"/>
    <w:rsid w:val="000C3614"/>
    <w:rsid w:val="002B2598"/>
    <w:rsid w:val="004D406C"/>
    <w:rsid w:val="004E30C0"/>
    <w:rsid w:val="00506C49"/>
    <w:rsid w:val="00571FDD"/>
    <w:rsid w:val="005A56F6"/>
    <w:rsid w:val="00646EFB"/>
    <w:rsid w:val="006C3DC3"/>
    <w:rsid w:val="007F1B87"/>
    <w:rsid w:val="00846E89"/>
    <w:rsid w:val="008A3986"/>
    <w:rsid w:val="00A94E7B"/>
    <w:rsid w:val="00AA712C"/>
    <w:rsid w:val="00AF1D40"/>
    <w:rsid w:val="00B20BCF"/>
    <w:rsid w:val="00B67AE5"/>
    <w:rsid w:val="00BD24AD"/>
    <w:rsid w:val="00C13895"/>
    <w:rsid w:val="00F419DA"/>
    <w:rsid w:val="00F4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B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F1B8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F1B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F1B8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F1B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F1B8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F1B8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F1B8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F1B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B8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4551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F45514"/>
  </w:style>
  <w:style w:type="paragraph" w:styleId="a7">
    <w:name w:val="footer"/>
    <w:basedOn w:val="a"/>
    <w:link w:val="a8"/>
    <w:uiPriority w:val="99"/>
    <w:unhideWhenUsed/>
    <w:rsid w:val="00F4551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F455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B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F1B8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F1B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F1B8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F1B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F1B8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F1B8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F1B8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F1B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B8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4551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F45514"/>
  </w:style>
  <w:style w:type="paragraph" w:styleId="a7">
    <w:name w:val="footer"/>
    <w:basedOn w:val="a"/>
    <w:link w:val="a8"/>
    <w:uiPriority w:val="99"/>
    <w:unhideWhenUsed/>
    <w:rsid w:val="00F4551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F455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3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70F79-8DBB-4729-A6F3-71F781BB2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1383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Савон Н.А.</cp:lastModifiedBy>
  <cp:revision>20</cp:revision>
  <cp:lastPrinted>2024-11-01T05:42:00Z</cp:lastPrinted>
  <dcterms:created xsi:type="dcterms:W3CDTF">2023-11-03T04:29:00Z</dcterms:created>
  <dcterms:modified xsi:type="dcterms:W3CDTF">2024-11-01T05:43:00Z</dcterms:modified>
</cp:coreProperties>
</file>